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77A" w:rsidRDefault="001E277A" w:rsidP="001E277A">
      <w:pPr>
        <w:spacing w:after="0" w:line="240" w:lineRule="auto"/>
        <w:rPr>
          <w:rFonts w:ascii="Times New Roman" w:hAnsi="Times New Roman"/>
          <w:b/>
          <w:lang w:val="kk-KZ"/>
        </w:rPr>
      </w:pPr>
      <w:r>
        <w:rPr>
          <w:rFonts w:ascii="Times New Roman" w:hAnsi="Times New Roman"/>
          <w:b/>
          <w:lang w:val="kk-KZ"/>
        </w:rPr>
        <w:t>8747-672-09-22</w:t>
      </w:r>
    </w:p>
    <w:p w:rsidR="001E277A" w:rsidRDefault="001E277A" w:rsidP="001E277A">
      <w:pPr>
        <w:spacing w:after="0" w:line="240" w:lineRule="auto"/>
        <w:rPr>
          <w:rFonts w:ascii="Times New Roman" w:hAnsi="Times New Roman"/>
          <w:b/>
          <w:lang w:val="kk-KZ"/>
        </w:rPr>
      </w:pPr>
      <w:r>
        <w:rPr>
          <w:rFonts w:ascii="Times New Roman" w:hAnsi="Times New Roman"/>
          <w:b/>
          <w:lang w:val="kk-KZ"/>
        </w:rPr>
        <w:t>810724401010</w:t>
      </w:r>
    </w:p>
    <w:p w:rsidR="001E277A" w:rsidRDefault="001E277A" w:rsidP="001E277A">
      <w:pPr>
        <w:spacing w:after="0" w:line="240" w:lineRule="auto"/>
        <w:rPr>
          <w:rFonts w:ascii="Times New Roman" w:hAnsi="Times New Roman"/>
          <w:b/>
          <w:lang w:val="kk-KZ"/>
        </w:rPr>
      </w:pPr>
      <w:r>
        <w:rPr>
          <w:rFonts w:ascii="Times New Roman" w:hAnsi="Times New Roman"/>
          <w:b/>
          <w:lang w:val="kk-KZ"/>
        </w:rPr>
        <w:t>СУЛЕЙМЕНОВА Гулнур Батырбаевна,</w:t>
      </w:r>
    </w:p>
    <w:p w:rsidR="001E277A" w:rsidRDefault="001E277A" w:rsidP="001E277A">
      <w:pPr>
        <w:spacing w:after="0" w:line="240" w:lineRule="auto"/>
        <w:rPr>
          <w:rFonts w:ascii="Times New Roman" w:hAnsi="Times New Roman"/>
          <w:b/>
          <w:lang w:val="kk-KZ"/>
        </w:rPr>
      </w:pPr>
      <w:r>
        <w:rPr>
          <w:rFonts w:ascii="Times New Roman" w:hAnsi="Times New Roman"/>
          <w:b/>
          <w:lang w:val="kk-KZ"/>
        </w:rPr>
        <w:t>Қ.Бектаев атындағы жалпы білім беретін мектебінің</w:t>
      </w:r>
    </w:p>
    <w:p w:rsidR="001E277A" w:rsidRDefault="001E277A" w:rsidP="001E277A">
      <w:pPr>
        <w:spacing w:after="0" w:line="240" w:lineRule="auto"/>
        <w:rPr>
          <w:rFonts w:ascii="Times New Roman" w:hAnsi="Times New Roman"/>
          <w:b/>
          <w:lang w:val="kk-KZ"/>
        </w:rPr>
      </w:pPr>
      <w:r>
        <w:rPr>
          <w:rFonts w:ascii="Times New Roman" w:hAnsi="Times New Roman"/>
          <w:b/>
          <w:lang w:val="kk-KZ"/>
        </w:rPr>
        <w:t>Қазақ тілі мен әдебиеті пәні мұғалімі.</w:t>
      </w:r>
    </w:p>
    <w:p w:rsidR="001E277A" w:rsidRDefault="001E277A" w:rsidP="001E277A">
      <w:pPr>
        <w:spacing w:after="0" w:line="240" w:lineRule="auto"/>
        <w:rPr>
          <w:rFonts w:ascii="Times New Roman" w:hAnsi="Times New Roman"/>
          <w:b/>
          <w:lang w:val="kk-KZ"/>
        </w:rPr>
      </w:pPr>
      <w:r>
        <w:rPr>
          <w:rFonts w:ascii="Times New Roman" w:hAnsi="Times New Roman"/>
          <w:b/>
          <w:lang w:val="kk-KZ"/>
        </w:rPr>
        <w:t>Түркістан облысы, Ордабасы ауданы</w:t>
      </w:r>
    </w:p>
    <w:p w:rsidR="001E277A" w:rsidRPr="001E277A" w:rsidRDefault="001E277A" w:rsidP="001E277A">
      <w:pPr>
        <w:spacing w:after="0" w:line="240" w:lineRule="auto"/>
        <w:rPr>
          <w:rFonts w:ascii="Times New Roman" w:hAnsi="Times New Roman"/>
          <w:b/>
          <w:sz w:val="20"/>
          <w:szCs w:val="20"/>
          <w:lang w:val="kk-KZ"/>
        </w:rPr>
      </w:pPr>
      <w:bookmarkStart w:id="0" w:name="_GoBack"/>
      <w:bookmarkEnd w:id="0"/>
    </w:p>
    <w:p w:rsidR="00842870" w:rsidRPr="001E277A" w:rsidRDefault="001E277A" w:rsidP="001E277A">
      <w:pPr>
        <w:spacing w:after="0" w:line="240" w:lineRule="auto"/>
        <w:jc w:val="center"/>
        <w:rPr>
          <w:rFonts w:ascii="Times New Roman" w:hAnsi="Times New Roman"/>
          <w:b/>
          <w:lang w:val="kk-KZ"/>
        </w:rPr>
      </w:pPr>
      <w:r w:rsidRPr="001E277A">
        <w:rPr>
          <w:rFonts w:ascii="Times New Roman" w:hAnsi="Times New Roman"/>
          <w:b/>
          <w:lang w:val="kk-KZ"/>
        </w:rPr>
        <w:t>ЭССЕ ЖАЗУҒА ҮЙРЕТУ: ШЫҒАРМАШЫЛЫҚ ПЕН АНАЛИТИКАЛЫҚ ОЙЛАУДЫҢ ҮЙЛЕСІМІ</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b/>
          <w:sz w:val="20"/>
          <w:szCs w:val="20"/>
          <w:lang w:val="kk-KZ"/>
        </w:rPr>
      </w:pPr>
      <w:r w:rsidRPr="001E277A">
        <w:rPr>
          <w:rFonts w:ascii="Times New Roman" w:hAnsi="Times New Roman"/>
          <w:b/>
          <w:sz w:val="20"/>
          <w:szCs w:val="20"/>
          <w:lang w:val="kk-KZ"/>
        </w:rPr>
        <w:t>Кіріспе</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Эссе жазу – білім алушылардың ойлау қабілетін дамытатын маңызды дағды. Ол шығармашылық пен аналитикалық ойлауды қажет етеді, өйткені эссе тек ақпаратты баяндау ғана емес, сонымен қатар ойды жеткізу, дәлелдерді келтіру және жаңа көзқарасты ұсыну процесі болып табылады. Осы мақалада эссе жазуға үйрету барысында шығармашылық пен аналитикалық ойлаудың үйлесімін қалыптастыру жолдары қарастырылады.</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Эссе жазуда шығармашылықтың рөлі</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1. Тақырыпты таңдаудағы еркіндік</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Шығармашылық ойлау оқушылардың тақырыпты өз көзқарасы бойынша ашуына мүмкіндік береді. Мұғалімдер эссе жазу кезінде оқушыларға тақырыпты өз бетінше таңдауға немесе ұсынылған тақырыпты өзіндік қырынан қарастыруға жағдай жасауы керек.</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2. Еркін ойлау мен идеяларды дамыту</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Креативті ойлау арқылы оқушылар стандартты жауаптардан ауытқып, өзіндік идеяларын еркін жеткізе алады. Бұған мыналар көмектеседі:</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Ми шабуылы (brainstorming) – эссе тақырыбы бойынша идеяларды еркін ұсыну;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Кластер әдісі – негізгі ойды орталыққа қойып, оған қатысты қосымша ойларды байланыстыру;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Эссенің стильдік әртүрлілігі – оқушыларды публицистикалық, әдеби, философиялық немесе ғылыми стильдерді қолданып көруге ынталандыру.</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3. Образды ойлау мен креативті тәсілдер</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Шығармашылық эссе жазуда метафоралар, салыстырулар, қызықты мысалдар мен көркемдік элементтер қолдану мәтінді әсерлі етеді. Оқушыларды әдеби тәсілдермен жұмыс істеуге үйрету олардың жазу стилін байытады.</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b/>
          <w:sz w:val="20"/>
          <w:szCs w:val="20"/>
          <w:lang w:val="kk-KZ"/>
        </w:rPr>
      </w:pPr>
      <w:r w:rsidRPr="001E277A">
        <w:rPr>
          <w:rFonts w:ascii="Times New Roman" w:hAnsi="Times New Roman"/>
          <w:b/>
          <w:sz w:val="20"/>
          <w:szCs w:val="20"/>
          <w:lang w:val="kk-KZ"/>
        </w:rPr>
        <w:t>Эссе жазуда аналитикалық ойлаудың маңызы</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1. Құрылымдық талдау дағдыларын қалыптастыру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Эссе – ойды жүйелеуді талап ететін жанр. Сондықтан оқушыларға эссенің негізгі құрылымын түсіну маңызды:</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Кіріспе – негізгі идеяны (тезисті) ұсыну;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Негізгі бөлім – дәлелдер мен мысалдар арқылы ойды дамыту;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Қорытынды – ойды түйіндеп, қорытынды пікір ұсыну.</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2. Логикалық дәлелдер мен аргументтерді қолдану</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Аналитикалық ойлау эсседе логикалық тізбекті сақтауға көмектеседі. Мұны дамыту үшін:</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Себеп-салдар байланысын талдау;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Факт пен пікірді ажырату;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Қарама-қайшы көзқарастарды қарастыру тәсілдерін қолдануға болады.</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jc w:val="center"/>
        <w:rPr>
          <w:rFonts w:ascii="Times New Roman" w:hAnsi="Times New Roman"/>
          <w:b/>
          <w:sz w:val="20"/>
          <w:szCs w:val="20"/>
          <w:lang w:val="kk-KZ"/>
        </w:rPr>
      </w:pPr>
      <w:r w:rsidRPr="001E277A">
        <w:rPr>
          <w:rFonts w:ascii="Times New Roman" w:hAnsi="Times New Roman"/>
          <w:b/>
          <w:sz w:val="20"/>
          <w:szCs w:val="20"/>
          <w:lang w:val="kk-KZ"/>
        </w:rPr>
        <w:t>3. Сыни ойлау және объективті көзқарас</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Эссе жазуда белгілі бір көзқарасты қорғау ғана емес, басқа пікірлерді ескеріп, олардың артықшылықтары мен кемшіліктерін сараптау маңызды. Оқушыларға мынадай тапсырмалар беру тиімді:</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lastRenderedPageBreak/>
        <w:tab/>
        <w:t>•</w:t>
      </w:r>
      <w:r w:rsidRPr="001E277A">
        <w:rPr>
          <w:rFonts w:ascii="Times New Roman" w:hAnsi="Times New Roman"/>
          <w:sz w:val="20"/>
          <w:szCs w:val="20"/>
          <w:lang w:val="kk-KZ"/>
        </w:rPr>
        <w:tab/>
        <w:t>Белгілі бір тұжырымды қолдайтын және жоққа шығаратын аргументтерді жазу;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Мәтіндегі логикалық қателерді анықтау;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w:t>
      </w:r>
      <w:r w:rsidRPr="001E277A">
        <w:rPr>
          <w:rFonts w:ascii="Times New Roman" w:hAnsi="Times New Roman"/>
          <w:sz w:val="20"/>
          <w:szCs w:val="20"/>
          <w:lang w:val="kk-KZ"/>
        </w:rPr>
        <w:tab/>
        <w:t>Тақырып бойынша әртүрлі көзқарастарды салыстыру.</w:t>
      </w:r>
    </w:p>
    <w:p w:rsidR="00842870" w:rsidRPr="001E277A" w:rsidRDefault="00842870" w:rsidP="001E277A">
      <w:pPr>
        <w:spacing w:after="0" w:line="240" w:lineRule="auto"/>
        <w:rPr>
          <w:rFonts w:ascii="Times New Roman" w:hAnsi="Times New Roman"/>
          <w:b/>
          <w:sz w:val="20"/>
          <w:szCs w:val="20"/>
          <w:lang w:val="kk-KZ"/>
        </w:rPr>
      </w:pPr>
      <w:r w:rsidRPr="001E277A">
        <w:rPr>
          <w:rFonts w:ascii="Times New Roman" w:hAnsi="Times New Roman"/>
          <w:b/>
          <w:sz w:val="20"/>
          <w:szCs w:val="20"/>
          <w:lang w:val="kk-KZ"/>
        </w:rPr>
        <w:t>Шығармашылық пен аналитикалық ойлауды үйлестіру әдістері</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1.</w:t>
      </w:r>
      <w:r w:rsidRPr="001E277A">
        <w:rPr>
          <w:rFonts w:ascii="Times New Roman" w:hAnsi="Times New Roman"/>
          <w:sz w:val="20"/>
          <w:szCs w:val="20"/>
          <w:lang w:val="kk-KZ"/>
        </w:rPr>
        <w:tab/>
        <w:t>Дискуссиялар мен пікірталастар ұйымдастыру – оқушыларға әртүрлі көзқарастарды талқылауға мүмкіндік беру.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2.</w:t>
      </w:r>
      <w:r w:rsidRPr="001E277A">
        <w:rPr>
          <w:rFonts w:ascii="Times New Roman" w:hAnsi="Times New Roman"/>
          <w:sz w:val="20"/>
          <w:szCs w:val="20"/>
          <w:lang w:val="kk-KZ"/>
        </w:rPr>
        <w:tab/>
        <w:t>Ой карталарын қолдану – шығармашылық идеяларды жинақтап, оларды логикалық құрылымға келтіру.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3.</w:t>
      </w:r>
      <w:r w:rsidRPr="001E277A">
        <w:rPr>
          <w:rFonts w:ascii="Times New Roman" w:hAnsi="Times New Roman"/>
          <w:sz w:val="20"/>
          <w:szCs w:val="20"/>
          <w:lang w:val="kk-KZ"/>
        </w:rPr>
        <w:tab/>
        <w:t>Рефлексиялық эссе жазу – оқушылардан өз ойлау процесін сипаттап, қандай стратегияларды қолданғанын түсіндіруді сұрау.</w:t>
      </w: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ab/>
        <w:t>4.</w:t>
      </w:r>
      <w:r w:rsidRPr="001E277A">
        <w:rPr>
          <w:rFonts w:ascii="Times New Roman" w:hAnsi="Times New Roman"/>
          <w:sz w:val="20"/>
          <w:szCs w:val="20"/>
          <w:lang w:val="kk-KZ"/>
        </w:rPr>
        <w:tab/>
        <w:t>Қосымша әдебиеттермен жұмыс істеу – ғылыми мақалалар, көркем шығармалар мен публицистикалық материалдарды салыстыру.</w:t>
      </w:r>
    </w:p>
    <w:p w:rsidR="00842870" w:rsidRPr="001E277A" w:rsidRDefault="00842870" w:rsidP="001E277A">
      <w:pPr>
        <w:spacing w:after="0" w:line="240" w:lineRule="auto"/>
        <w:jc w:val="center"/>
        <w:rPr>
          <w:rFonts w:ascii="Times New Roman" w:hAnsi="Times New Roman"/>
          <w:b/>
          <w:sz w:val="20"/>
          <w:szCs w:val="20"/>
          <w:lang w:val="kk-KZ"/>
        </w:rPr>
      </w:pPr>
      <w:r w:rsidRPr="001E277A">
        <w:rPr>
          <w:rFonts w:ascii="Times New Roman" w:hAnsi="Times New Roman"/>
          <w:b/>
          <w:sz w:val="20"/>
          <w:szCs w:val="20"/>
          <w:lang w:val="kk-KZ"/>
        </w:rPr>
        <w:t>Қорытынды</w:t>
      </w:r>
    </w:p>
    <w:p w:rsidR="00842870" w:rsidRPr="001E277A" w:rsidRDefault="00842870" w:rsidP="001E277A">
      <w:pPr>
        <w:spacing w:after="0" w:line="240" w:lineRule="auto"/>
        <w:rPr>
          <w:rFonts w:ascii="Times New Roman" w:hAnsi="Times New Roman"/>
          <w:sz w:val="20"/>
          <w:szCs w:val="20"/>
          <w:lang w:val="kk-KZ"/>
        </w:rPr>
      </w:pPr>
    </w:p>
    <w:p w:rsidR="00842870" w:rsidRPr="001E277A" w:rsidRDefault="00842870" w:rsidP="001E277A">
      <w:pPr>
        <w:spacing w:after="0" w:line="240" w:lineRule="auto"/>
        <w:rPr>
          <w:rFonts w:ascii="Times New Roman" w:hAnsi="Times New Roman"/>
          <w:sz w:val="20"/>
          <w:szCs w:val="20"/>
          <w:lang w:val="kk-KZ"/>
        </w:rPr>
      </w:pPr>
      <w:r w:rsidRPr="001E277A">
        <w:rPr>
          <w:rFonts w:ascii="Times New Roman" w:hAnsi="Times New Roman"/>
          <w:sz w:val="20"/>
          <w:szCs w:val="20"/>
          <w:lang w:val="kk-KZ"/>
        </w:rPr>
        <w:t>Эссе жазуға үйрету – шығармашылық пен аналитикалық ойлаудың үйлесімін қажет ететін кешенді процесс. Оқушылардың сыни және креативті ойлауын дамыту арқылы оларды терең талдау жасауға, жаңа идеялар ұсынуға және логикалық құрылымы мықты мәтіндер жазуға үйретуге болады. Мұндай дағдылар тек эссе жазуда ғана емес, болашақ кәсіби және өмірлік тәжірибеде де маңызды рөл атқарады.</w:t>
      </w:r>
    </w:p>
    <w:p w:rsidR="002F2FF9" w:rsidRPr="001E277A" w:rsidRDefault="002F2FF9" w:rsidP="001E277A">
      <w:pPr>
        <w:spacing w:after="0" w:line="240" w:lineRule="auto"/>
        <w:rPr>
          <w:rFonts w:ascii="Times New Roman" w:hAnsi="Times New Roman"/>
          <w:sz w:val="20"/>
          <w:szCs w:val="20"/>
          <w:lang w:val="kk-KZ"/>
        </w:rPr>
      </w:pPr>
    </w:p>
    <w:sectPr w:rsidR="002F2FF9" w:rsidRPr="001E27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870"/>
    <w:rsid w:val="001E277A"/>
    <w:rsid w:val="002F2FF9"/>
    <w:rsid w:val="00842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87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3810">
      <w:bodyDiv w:val="1"/>
      <w:marLeft w:val="0"/>
      <w:marRight w:val="0"/>
      <w:marTop w:val="0"/>
      <w:marBottom w:val="0"/>
      <w:divBdr>
        <w:top w:val="none" w:sz="0" w:space="0" w:color="auto"/>
        <w:left w:val="none" w:sz="0" w:space="0" w:color="auto"/>
        <w:bottom w:val="none" w:sz="0" w:space="0" w:color="auto"/>
        <w:right w:val="none" w:sz="0" w:space="0" w:color="auto"/>
      </w:divBdr>
    </w:div>
    <w:div w:id="136046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Ляззат Байдуллаева</dc:creator>
  <cp:lastModifiedBy>Пользователь</cp:lastModifiedBy>
  <cp:revision>3</cp:revision>
  <dcterms:created xsi:type="dcterms:W3CDTF">2025-02-19T07:01:00Z</dcterms:created>
  <dcterms:modified xsi:type="dcterms:W3CDTF">2025-02-25T06:13:00Z</dcterms:modified>
</cp:coreProperties>
</file>